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4528003_07222026.xml.htm"/>
      <w:bookmarkStart w:id="1" w:name="ksform414528003_072220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Chernett Jorey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6222 INDIANWOOD TR.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BLOOMFIELD HILLS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Oncology Institute, Inc.</w:t>
              </w:r>
            </w:hyperlink>
            <w:r>
              <w:rPr/>
              <w:t xml:space="preserve"> [ </w:t>
            </w:r>
            <w:r>
              <w:rPr>
                <w:rFonts w:ascii="Times;serif" w:hAnsi="Times;serif"/>
                <w:color w:val="0000FF"/>
                <w:sz w:val="24"/>
                <w:shd w:fill="FFFFFF" w:val="clear"/>
              </w:rPr>
              <w:t>TOI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05"/>
        <w:gridCol w:w="1352"/>
        <w:gridCol w:w="984"/>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5.27</w:t>
            </w:r>
            <w:r>
              <w:rPr>
                <w:rFonts w:ascii="Times;serif" w:hAnsi="Times;serif"/>
                <w:color w:val="008000"/>
                <w:position w:val="7"/>
                <w:sz w:val="16"/>
                <w:sz w:val="20"/>
                <w:shd w:fill="FFFFFF" w:val="clear"/>
              </w:rPr>
              <w:t>(1)</w:t>
            </w:r>
          </w:p>
        </w:tc>
        <w:tc>
          <w:tcPr>
            <w:tcW w:w="13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10,648,858</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rounded to the nearest cent. These shares were purchased in multiple transactions at prices ranging from $5.27 to $5.28, rounded to the nearest cent, inclusive. Mr. Chernett undertakes to provide the Issuer and any security holder of the Issuer, or the staff of the Securities and Exchange Commission, upon request, full information regarding the number of shares purchased at each separate price such shares were purchased.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Jorey Chernett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2077" TargetMode="External"/><Relationship Id="rId5" Type="http://schemas.openxmlformats.org/officeDocument/2006/relationships/hyperlink" Target="http://www.sec.gov/cgi-bin/browse-edgar?action=getcompany&amp;CIK=00017991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3458</Characters>
  <CharactersWithSpaces>4028</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